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jc w:val="center"/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师干训</w:t>
      </w: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负责人</w:t>
      </w:r>
      <w:bookmarkStart w:id="0" w:name="_GoBack"/>
      <w:bookmarkEnd w:id="0"/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主要职责：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1、负责常规师干训工作，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根据学校发展规划、当年度计划、审计要求</w:t>
      </w:r>
      <w:r>
        <w:rPr>
          <w:rFonts w:hint="eastAsia" w:ascii="仿宋_GB2312" w:hAnsi="仿宋_GB2312" w:eastAsia="仿宋_GB2312" w:cs="仿宋_GB2312"/>
          <w:sz w:val="28"/>
          <w:szCs w:val="28"/>
        </w:rPr>
        <w:t>编拟学校教育师干训发展规划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、校本培训方案等</w:t>
      </w:r>
      <w:r>
        <w:rPr>
          <w:rFonts w:hint="eastAsia" w:ascii="仿宋_GB2312" w:hAnsi="仿宋_GB2312" w:eastAsia="仿宋_GB2312" w:cs="仿宋_GB2312"/>
          <w:sz w:val="28"/>
          <w:szCs w:val="28"/>
        </w:rPr>
        <w:t>；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2、做好教师学分管理工作，认真、及时完成市、区、校各级各类培训工作，对过程进行严格管理，对结果进行考核评价；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3、负责教师培训工作，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协助</w:t>
      </w:r>
      <w:r>
        <w:rPr>
          <w:rFonts w:hint="eastAsia" w:ascii="仿宋_GB2312" w:hAnsi="仿宋_GB2312" w:eastAsia="仿宋_GB2312" w:cs="仿宋_GB2312"/>
          <w:sz w:val="28"/>
          <w:szCs w:val="28"/>
        </w:rPr>
        <w:t>组织教师的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集中学习、在线</w:t>
      </w:r>
      <w:r>
        <w:rPr>
          <w:rFonts w:hint="eastAsia" w:ascii="仿宋_GB2312" w:hAnsi="仿宋_GB2312" w:eastAsia="仿宋_GB2312" w:cs="仿宋_GB2312"/>
          <w:sz w:val="28"/>
          <w:szCs w:val="28"/>
        </w:rPr>
        <w:t>继续学习,策划落实好各级骨干教师培训、职初教师培训、新教师培训等日常规工作。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4、认真落实教师的普通话培训、运用现代教育手段的培训、汉字应用水平测试培训等工作。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协助校长室及各部门</w:t>
      </w:r>
      <w:r>
        <w:rPr>
          <w:rFonts w:hint="eastAsia" w:ascii="仿宋_GB2312" w:hAnsi="仿宋_GB2312" w:eastAsia="仿宋_GB2312" w:cs="仿宋_GB2312"/>
          <w:sz w:val="28"/>
          <w:szCs w:val="28"/>
        </w:rPr>
        <w:t>组织多种形式的理论辅导活动,帮助广大教师了解现代教育思想,学习、掌握、运用现代教育科学理论,提高教师队伍的整体素质。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6、主持召开学校师干训工作会议，积极配合区师训部门开展活动，组织教师积极参与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师干训条线组织的各类评比交流活动等。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6、做好市、区级培训报名工作，校级培训课程方案制定、报名、考核、评价、赋分等工作，统计教职工培训学分；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7、从本校实际出发，制定校级研修项目，积极申报区级研修项目，做好项目的申报论证、过程管理、评价及资料管理等工作；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指导和督促教师完成个人发展规划撰写、教室成长手册等，</w:t>
      </w:r>
      <w:r>
        <w:rPr>
          <w:rFonts w:hint="eastAsia" w:ascii="仿宋_GB2312" w:hAnsi="仿宋_GB2312" w:eastAsia="仿宋_GB2312" w:cs="仿宋_GB2312"/>
          <w:sz w:val="28"/>
          <w:szCs w:val="28"/>
        </w:rPr>
        <w:t>做好学校师干训工作的档案管理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9、做好涉及师干训的教育督导迎查工作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，配合学校发展积极申报教师专业发展三级校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10、做好各类活动资料留存，</w:t>
      </w:r>
      <w:r>
        <w:rPr>
          <w:rFonts w:hint="eastAsia" w:ascii="仿宋_GB2312" w:hAnsi="仿宋_GB2312" w:eastAsia="仿宋_GB2312" w:cs="仿宋_GB2312"/>
          <w:sz w:val="28"/>
          <w:szCs w:val="28"/>
        </w:rPr>
        <w:t>工作调动时应做好移交工作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对任期内工作未完成的要追究责任。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9903BC"/>
    <w:rsid w:val="419903BC"/>
    <w:rsid w:val="583470D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75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2021-07-08T03:15:00Z</dcterms:created>
  <dc:creator>fxgwq</dc:creator>
  <cp:lastModifiedBy>fxgwq</cp:lastModifiedBy>
  <dcterms:modified xsi:type="dcterms:W3CDTF">2021-07-08T06:50:12Z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